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278DB" w14:textId="425FD0DE" w:rsidR="00AE0349" w:rsidRDefault="00AE0349" w:rsidP="00C1490B">
      <w:pPr>
        <w:tabs>
          <w:tab w:val="left" w:leader="underscore" w:pos="10800"/>
        </w:tabs>
        <w:spacing w:after="0"/>
        <w:jc w:val="center"/>
        <w:rPr>
          <w:b/>
        </w:rPr>
      </w:pPr>
      <w:r>
        <w:rPr>
          <w:b/>
        </w:rPr>
        <w:t xml:space="preserve">Homework Assignment </w:t>
      </w:r>
      <w:r w:rsidR="00114D71">
        <w:rPr>
          <w:b/>
        </w:rPr>
        <w:t>2</w:t>
      </w:r>
      <w:r w:rsidR="00C1490B">
        <w:rPr>
          <w:b/>
        </w:rPr>
        <w:t>2</w:t>
      </w:r>
      <w:bookmarkStart w:id="0" w:name="_GoBack"/>
      <w:bookmarkEnd w:id="0"/>
      <w:r>
        <w:rPr>
          <w:b/>
        </w:rPr>
        <w:t xml:space="preserve">: </w:t>
      </w:r>
      <w:r w:rsidR="00114D71">
        <w:rPr>
          <w:b/>
        </w:rPr>
        <w:t xml:space="preserve">Jesus’ </w:t>
      </w:r>
      <w:r w:rsidR="007F4F77">
        <w:rPr>
          <w:b/>
        </w:rPr>
        <w:t>Middle Ministry</w:t>
      </w:r>
    </w:p>
    <w:p w14:paraId="4AC3474B" w14:textId="20C5C9BF" w:rsidR="00AE0349" w:rsidRPr="00AE0349" w:rsidRDefault="00AE0349" w:rsidP="001B7359">
      <w:pPr>
        <w:tabs>
          <w:tab w:val="left" w:leader="underscore" w:pos="10800"/>
        </w:tabs>
        <w:spacing w:after="120"/>
        <w:jc w:val="center"/>
        <w:rPr>
          <w:bCs/>
        </w:rPr>
      </w:pPr>
      <w:r>
        <w:rPr>
          <w:bCs/>
        </w:rPr>
        <w:t>Workbook pages</w:t>
      </w:r>
      <w:r w:rsidR="00ED1C6E">
        <w:rPr>
          <w:bCs/>
        </w:rPr>
        <w:t xml:space="preserve"> </w:t>
      </w:r>
      <w:r w:rsidR="007F4F77">
        <w:rPr>
          <w:bCs/>
        </w:rPr>
        <w:t>89-92</w:t>
      </w:r>
    </w:p>
    <w:p w14:paraId="138B34CF" w14:textId="77777777" w:rsidR="007F4F77" w:rsidRDefault="007F4F77" w:rsidP="001B7359">
      <w:pPr>
        <w:tabs>
          <w:tab w:val="left" w:pos="360"/>
          <w:tab w:val="left" w:pos="720"/>
          <w:tab w:val="left" w:pos="1080"/>
          <w:tab w:val="left" w:pos="1440"/>
        </w:tabs>
        <w:spacing w:after="120"/>
      </w:pPr>
      <w:r>
        <w:t xml:space="preserve">A "parable" is a story that Jesus tells to teach a lesson. </w:t>
      </w:r>
      <w:r w:rsidRPr="007F4F77">
        <w:t>Luke 15</w:t>
      </w:r>
      <w:r>
        <w:t xml:space="preserve"> contains three well-known parables of Jesus: The Lost Sheep, The Lost Coin, and The Lost Son. This assignment will help teach you how to understand Jesus’ parables. First, </w:t>
      </w:r>
      <w:r>
        <w:rPr>
          <w:i/>
          <w:iCs/>
        </w:rPr>
        <w:t>r</w:t>
      </w:r>
      <w:r w:rsidRPr="007F4F77">
        <w:rPr>
          <w:i/>
          <w:iCs/>
        </w:rPr>
        <w:t xml:space="preserve">ead all of </w:t>
      </w:r>
      <w:r w:rsidRPr="007F4F77">
        <w:rPr>
          <w:b/>
          <w:bCs/>
          <w:i/>
          <w:iCs/>
        </w:rPr>
        <w:t>Luke 15</w:t>
      </w:r>
      <w:r>
        <w:rPr>
          <w:b/>
          <w:bCs/>
          <w:i/>
          <w:iCs/>
        </w:rPr>
        <w:t xml:space="preserve"> </w:t>
      </w:r>
      <w:r>
        <w:t>to see the entire parable from beginning to end.</w:t>
      </w:r>
    </w:p>
    <w:p w14:paraId="12DC56D0" w14:textId="2EF8E2B1" w:rsidR="007F4F77" w:rsidRDefault="001B7359" w:rsidP="001B7359">
      <w:pPr>
        <w:tabs>
          <w:tab w:val="left" w:pos="360"/>
          <w:tab w:val="left" w:pos="720"/>
          <w:tab w:val="left" w:pos="1080"/>
          <w:tab w:val="left" w:pos="1440"/>
        </w:tabs>
        <w:spacing w:after="120"/>
      </w:pPr>
      <w:r w:rsidRPr="001B7359">
        <w:rPr>
          <w:i/>
          <w:iCs/>
        </w:rPr>
        <w:t>R</w:t>
      </w:r>
      <w:r w:rsidR="007F4F77">
        <w:rPr>
          <w:i/>
          <w:iCs/>
        </w:rPr>
        <w:t xml:space="preserve">ead </w:t>
      </w:r>
      <w:r w:rsidR="007F4F77">
        <w:rPr>
          <w:b/>
          <w:bCs/>
          <w:i/>
          <w:iCs/>
        </w:rPr>
        <w:t>Luke 15:1-2</w:t>
      </w:r>
      <w:r w:rsidR="007F4F77">
        <w:rPr>
          <w:i/>
          <w:iCs/>
        </w:rPr>
        <w:t xml:space="preserve">. </w:t>
      </w:r>
      <w:r w:rsidR="007F4F77">
        <w:t xml:space="preserve">The setting and context of a parable is often important to understand its message. </w:t>
      </w:r>
    </w:p>
    <w:p w14:paraId="29FB2FEC" w14:textId="1A6DA302" w:rsidR="007F4F77" w:rsidRDefault="00844C1C" w:rsidP="00844C1C">
      <w:pPr>
        <w:tabs>
          <w:tab w:val="left" w:pos="360"/>
          <w:tab w:val="left" w:pos="720"/>
          <w:tab w:val="left" w:pos="1080"/>
          <w:tab w:val="left" w:pos="1440"/>
        </w:tabs>
      </w:pPr>
      <w:r>
        <w:t>Jesus is telling these parables to two very different groups of people. What kinds of people are in each of them?</w:t>
      </w:r>
    </w:p>
    <w:p w14:paraId="246A39B7" w14:textId="0D66CD3B" w:rsidR="007F4F77" w:rsidRDefault="007F4F77" w:rsidP="00844C1C">
      <w:pPr>
        <w:tabs>
          <w:tab w:val="left" w:leader="underscore" w:pos="10800"/>
        </w:tabs>
      </w:pPr>
      <w:r>
        <w:t>1.</w:t>
      </w:r>
      <w:r>
        <w:tab/>
      </w:r>
    </w:p>
    <w:p w14:paraId="1A34F82D" w14:textId="2E4EC8A1" w:rsidR="007F4F77" w:rsidRDefault="007F4F77" w:rsidP="001B7359">
      <w:pPr>
        <w:tabs>
          <w:tab w:val="left" w:leader="underscore" w:pos="10800"/>
        </w:tabs>
        <w:spacing w:after="120"/>
      </w:pPr>
      <w:r>
        <w:t>2.</w:t>
      </w:r>
      <w:r>
        <w:tab/>
      </w:r>
    </w:p>
    <w:p w14:paraId="7D218FE4" w14:textId="2A50C20A" w:rsidR="007F4F77" w:rsidRDefault="00844C1C" w:rsidP="007F4F77">
      <w:pPr>
        <w:tabs>
          <w:tab w:val="left" w:leader="underscore" w:pos="10800"/>
        </w:tabs>
      </w:pPr>
      <w:r>
        <w:t>3</w:t>
      </w:r>
      <w:r w:rsidR="007F4F77">
        <w:t>. What did the religious people say that prompted Jesus to tell these parables?</w:t>
      </w:r>
    </w:p>
    <w:p w14:paraId="0B9A0ADA" w14:textId="77777777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42A76732" w14:textId="0E5E8E38" w:rsidR="007F4F77" w:rsidRDefault="007F4F77" w:rsidP="001B7359">
      <w:pPr>
        <w:tabs>
          <w:tab w:val="left" w:leader="underscore" w:pos="10800"/>
        </w:tabs>
        <w:spacing w:after="120"/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Luke 15:3-10</w:t>
      </w:r>
      <w:r>
        <w:t xml:space="preserve">. These two parables are meant to be </w:t>
      </w:r>
      <w:r w:rsidR="00844C1C">
        <w:t>very similar to one another.</w:t>
      </w:r>
    </w:p>
    <w:p w14:paraId="226B84F4" w14:textId="25676F10" w:rsidR="007F4F77" w:rsidRDefault="00844C1C" w:rsidP="007F4F77">
      <w:pPr>
        <w:tabs>
          <w:tab w:val="left" w:leader="underscore" w:pos="10800"/>
        </w:tabs>
      </w:pPr>
      <w:r>
        <w:t>4</w:t>
      </w:r>
      <w:r w:rsidR="007F4F77">
        <w:t>. What does a shepherd do when he notices one of his sheep is missing?</w:t>
      </w:r>
    </w:p>
    <w:p w14:paraId="743DF55A" w14:textId="07FA6D1E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2D38CF46" w14:textId="3EF964ED" w:rsidR="007F4F77" w:rsidRDefault="00844C1C" w:rsidP="007F4F77">
      <w:pPr>
        <w:tabs>
          <w:tab w:val="left" w:leader="underscore" w:pos="10800"/>
        </w:tabs>
      </w:pPr>
      <w:r>
        <w:t>5</w:t>
      </w:r>
      <w:r w:rsidR="007F4F77">
        <w:t>. What does he do when he finally finds it?</w:t>
      </w:r>
    </w:p>
    <w:p w14:paraId="2E96BDE8" w14:textId="68003CDA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3EEEB0B9" w14:textId="56FD4CCE" w:rsidR="007F4F77" w:rsidRDefault="00844C1C" w:rsidP="007F4F77">
      <w:pPr>
        <w:tabs>
          <w:tab w:val="left" w:leader="underscore" w:pos="10800"/>
        </w:tabs>
      </w:pPr>
      <w:r>
        <w:t>6</w:t>
      </w:r>
      <w:r w:rsidR="007F4F77">
        <w:t>. The woman rejoices when she finds her lost coin. What gives the angels of God joy?</w:t>
      </w:r>
    </w:p>
    <w:p w14:paraId="0343BF64" w14:textId="5912228A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27C3DF5A" w14:textId="5C82AA26" w:rsidR="007F4F77" w:rsidRPr="007F4F77" w:rsidRDefault="007F4F77" w:rsidP="001B7359">
      <w:pPr>
        <w:tabs>
          <w:tab w:val="left" w:leader="underscore" w:pos="10800"/>
        </w:tabs>
        <w:spacing w:after="120"/>
        <w:rPr>
          <w:b/>
          <w:bCs/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Luke 15:</w:t>
      </w:r>
      <w:r w:rsidR="00844C1C">
        <w:rPr>
          <w:b/>
          <w:bCs/>
          <w:i/>
          <w:iCs/>
        </w:rPr>
        <w:t>11-24</w:t>
      </w:r>
    </w:p>
    <w:p w14:paraId="3C0B8481" w14:textId="094F31B1" w:rsidR="001B7359" w:rsidRDefault="001B7359" w:rsidP="001B7359">
      <w:pPr>
        <w:tabs>
          <w:tab w:val="left" w:leader="underscore" w:pos="10800"/>
        </w:tabs>
        <w:ind w:right="-90"/>
      </w:pPr>
      <w:r>
        <w:t>7. Which of the two sons (younger/older) is lost at the beginning of Jesus' third parable? Which is lost at the end?</w:t>
      </w:r>
    </w:p>
    <w:p w14:paraId="20E71451" w14:textId="14CF6AC0" w:rsidR="001B7359" w:rsidRDefault="001B7359" w:rsidP="001B7359">
      <w:pPr>
        <w:tabs>
          <w:tab w:val="left" w:leader="underscore" w:pos="5040"/>
          <w:tab w:val="left" w:pos="5760"/>
          <w:tab w:val="left" w:leader="underscore" w:pos="10800"/>
        </w:tabs>
        <w:spacing w:after="120"/>
      </w:pPr>
      <w:r>
        <w:t xml:space="preserve">Beginning: </w:t>
      </w:r>
      <w:r>
        <w:tab/>
      </w:r>
      <w:r>
        <w:tab/>
        <w:t>End:</w:t>
      </w:r>
      <w:r>
        <w:tab/>
      </w:r>
    </w:p>
    <w:p w14:paraId="03930505" w14:textId="0E79179D" w:rsidR="007F4F77" w:rsidRDefault="001B7359" w:rsidP="00844C1C">
      <w:pPr>
        <w:tabs>
          <w:tab w:val="left" w:leader="underscore" w:pos="10800"/>
        </w:tabs>
      </w:pPr>
      <w:r>
        <w:t>8</w:t>
      </w:r>
      <w:r w:rsidR="007F4F77">
        <w:t xml:space="preserve">. The characters in a parable often represent real-life counterparts. Who in Jesus' audience is represented by the lost sheep (v4), lost coin (v8), and lost son (v12)? (Hint: all 3 of these characters represent the same </w:t>
      </w:r>
      <w:r w:rsidR="00844C1C">
        <w:t>group</w:t>
      </w:r>
      <w:r w:rsidR="007F4F77">
        <w:t>)</w:t>
      </w:r>
    </w:p>
    <w:p w14:paraId="3A3447BD" w14:textId="77777777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02B0FCF9" w14:textId="42D9E0F0" w:rsidR="007F4F77" w:rsidRDefault="001B7359" w:rsidP="00844C1C">
      <w:pPr>
        <w:tabs>
          <w:tab w:val="left" w:leader="underscore" w:pos="10800"/>
        </w:tabs>
      </w:pPr>
      <w:r>
        <w:t>9</w:t>
      </w:r>
      <w:r w:rsidR="007F4F77">
        <w:t>. Who is represented by the shepherd (v5), the woman (v9), and the father (v20), who celebrate when they've found their lost things?</w:t>
      </w:r>
      <w:r w:rsidR="00844C1C">
        <w:t xml:space="preserve"> (Hint: this person is not in Jesus’ audience)</w:t>
      </w:r>
    </w:p>
    <w:p w14:paraId="5AE591BB" w14:textId="77777777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34149265" w14:textId="2F77CB4A" w:rsidR="007F4F77" w:rsidRDefault="001B7359" w:rsidP="007F4F77">
      <w:pPr>
        <w:tabs>
          <w:tab w:val="left" w:leader="underscore" w:pos="10800"/>
        </w:tabs>
      </w:pPr>
      <w:r>
        <w:t>10</w:t>
      </w:r>
      <w:r w:rsidR="007F4F77">
        <w:t>. The third parable introduces a new character: the older son (v25). Who in Jesus' audience is represented by the older son in the third parable</w:t>
      </w:r>
      <w:r w:rsidR="00844C1C">
        <w:t xml:space="preserve"> who is angered by his father’s generosity</w:t>
      </w:r>
      <w:r w:rsidR="007F4F77">
        <w:t>?</w:t>
      </w:r>
    </w:p>
    <w:p w14:paraId="144106E8" w14:textId="77777777" w:rsidR="007F4F77" w:rsidRDefault="007F4F77" w:rsidP="001B7359">
      <w:pPr>
        <w:tabs>
          <w:tab w:val="left" w:leader="underscore" w:pos="10800"/>
        </w:tabs>
        <w:spacing w:after="120"/>
      </w:pPr>
      <w:r>
        <w:tab/>
      </w:r>
    </w:p>
    <w:p w14:paraId="05E7E085" w14:textId="77777777" w:rsidR="007F4F77" w:rsidRDefault="007F4F77" w:rsidP="00844C1C">
      <w:pPr>
        <w:tabs>
          <w:tab w:val="left" w:leader="underscore" w:pos="10800"/>
        </w:tabs>
        <w:spacing w:after="80"/>
        <w:jc w:val="center"/>
        <w:rPr>
          <w:b/>
        </w:rPr>
      </w:pPr>
      <w:r w:rsidRPr="00784B84">
        <w:rPr>
          <w:b/>
        </w:rPr>
        <w:t>Memory Work</w:t>
      </w:r>
    </w:p>
    <w:p w14:paraId="2B9D0923" w14:textId="77777777" w:rsidR="007F4F77" w:rsidRPr="00EB1122" w:rsidRDefault="007F4F77" w:rsidP="00844C1C">
      <w:pPr>
        <w:tabs>
          <w:tab w:val="left" w:leader="underscore" w:pos="10800"/>
        </w:tabs>
        <w:spacing w:after="80"/>
        <w:rPr>
          <w:bCs/>
        </w:rPr>
      </w:pPr>
      <w:r>
        <w:rPr>
          <w:rStyle w:val="text"/>
          <w:u w:val="single"/>
        </w:rPr>
        <w:t>Luke 15:7</w:t>
      </w:r>
      <w:r>
        <w:rPr>
          <w:rStyle w:val="text"/>
        </w:rPr>
        <w:t>: [Jesus said,] "Just so, I tell you, there will be more joy in heaven over one sinner who repents than over ninety-nine righteous persons who need no repentance."</w:t>
      </w:r>
    </w:p>
    <w:p w14:paraId="74CF3309" w14:textId="77777777" w:rsidR="002814B3" w:rsidRDefault="001E724B" w:rsidP="00844C1C">
      <w:pPr>
        <w:tabs>
          <w:tab w:val="left" w:leader="underscore" w:pos="10800"/>
        </w:tabs>
        <w:spacing w:after="80"/>
        <w:rPr>
          <w:rStyle w:val="text"/>
          <w:szCs w:val="24"/>
        </w:rPr>
      </w:pPr>
      <w:r>
        <w:rPr>
          <w:rStyle w:val="text"/>
          <w:szCs w:val="24"/>
          <w:u w:val="single"/>
        </w:rPr>
        <w:t>Extra Credit</w:t>
      </w:r>
      <w:r>
        <w:rPr>
          <w:rStyle w:val="text"/>
          <w:szCs w:val="24"/>
        </w:rPr>
        <w:t xml:space="preserve">: From now on, every memory quiz will have an extra credit opportunity in which you will be asked to write down the names of the books in a certain section of the Bible (e.g. the Books of </w:t>
      </w:r>
      <w:r w:rsidR="005A14AD">
        <w:rPr>
          <w:rStyle w:val="text"/>
          <w:szCs w:val="24"/>
        </w:rPr>
        <w:t>Wisdom</w:t>
      </w:r>
      <w:r>
        <w:rPr>
          <w:rStyle w:val="text"/>
          <w:szCs w:val="24"/>
        </w:rPr>
        <w:t>). Stay sharp on those Bible books, and it will serve you well this year and beyond!</w:t>
      </w:r>
      <w:r w:rsidR="002814B3">
        <w:rPr>
          <w:rStyle w:val="text"/>
          <w:szCs w:val="24"/>
        </w:rPr>
        <w:br w:type="page"/>
      </w:r>
    </w:p>
    <w:p w14:paraId="4BE5C905" w14:textId="77777777" w:rsidR="001E724B" w:rsidRPr="00A67A4C" w:rsidRDefault="001E724B" w:rsidP="001E724B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495D9C42" w14:textId="77777777" w:rsidR="001E724B" w:rsidRDefault="001E724B" w:rsidP="001E724B">
      <w:pPr>
        <w:tabs>
          <w:tab w:val="left" w:pos="2340"/>
          <w:tab w:val="left" w:leader="underscore" w:pos="10800"/>
        </w:tabs>
        <w:spacing w:after="120"/>
        <w:jc w:val="center"/>
        <w:rPr>
          <w:u w:val="single"/>
        </w:rPr>
      </w:pPr>
      <w:r w:rsidRPr="001E724B">
        <w:t xml:space="preserve">Past students have found it helpful to learn the song at </w:t>
      </w:r>
      <w:r w:rsidRPr="001E724B">
        <w:rPr>
          <w:rStyle w:val="Hyperlink"/>
          <w:color w:val="auto"/>
        </w:rPr>
        <w:t>https://youtu.be/K9DodTRI3vU</w:t>
      </w:r>
      <w:r w:rsidRPr="001E724B">
        <w:t xml:space="preserve"> for this assignment</w:t>
      </w:r>
      <w:r w:rsidRPr="001E724B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>
        <w:t>)</w:t>
      </w:r>
    </w:p>
    <w:p w14:paraId="274068D8" w14:textId="77777777" w:rsidR="001E724B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  <w:sectPr w:rsidR="001E724B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6D02EA47" w14:textId="77777777" w:rsidR="001E724B" w:rsidRPr="00B67C6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b/>
          <w:bCs/>
        </w:rPr>
      </w:pPr>
      <w:r>
        <w:rPr>
          <w:b/>
          <w:bCs/>
        </w:rPr>
        <w:t>Old Testament</w:t>
      </w:r>
    </w:p>
    <w:p w14:paraId="23E28E65" w14:textId="77777777" w:rsidR="001E724B" w:rsidRPr="00A67A4C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</w:p>
    <w:p w14:paraId="457D820C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14:paraId="7AF2D987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14:paraId="519001B5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14:paraId="1C9E6BBA" w14:textId="77777777"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14:paraId="0497726D" w14:textId="77777777" w:rsidR="001E724B" w:rsidRPr="00182055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14:paraId="410D6763" w14:textId="77777777" w:rsidR="001E724B" w:rsidRPr="00A67A4C" w:rsidRDefault="001E724B" w:rsidP="001E724B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3A4405C0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14:paraId="5E9D66D9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14:paraId="577F7357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14:paraId="4F78A8A5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62EAAC30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5FDC9D01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14:paraId="2D801AF6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14:paraId="269722EA" w14:textId="77777777"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0F2332CB" w14:textId="77777777" w:rsidR="001E724B" w:rsidRPr="00A67A4C" w:rsidRDefault="001E724B" w:rsidP="001E724B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546049AC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14:paraId="0CF7209B" w14:textId="77777777"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14:paraId="7FAA9AF8" w14:textId="77777777" w:rsidR="001E724B" w:rsidRPr="00A67A4C" w:rsidRDefault="001E724B" w:rsidP="001E724B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14:paraId="4F0812EE" w14:textId="77777777" w:rsidR="001E724B" w:rsidRPr="00E64E6D" w:rsidRDefault="001E724B" w:rsidP="001E724B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14:paraId="03CB119A" w14:textId="77777777"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14:paraId="206EEBF5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Psalms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(“Salmz”)</w:t>
      </w:r>
    </w:p>
    <w:p w14:paraId="5A5ED385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Proverbs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(“PRAW-verbs”)</w:t>
      </w:r>
    </w:p>
    <w:p w14:paraId="02E57408" w14:textId="77777777"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14:paraId="37A0FACC" w14:textId="77777777" w:rsidR="001E724B" w:rsidRPr="00E64E6D" w:rsidRDefault="001E724B" w:rsidP="001E724B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14:paraId="35C23E2D" w14:textId="77777777" w:rsidR="001E724B" w:rsidRPr="009C271C" w:rsidRDefault="001E724B" w:rsidP="001E724B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</w:t>
      </w:r>
    </w:p>
    <w:p w14:paraId="77D81B90" w14:textId="77777777"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14:paraId="38A64DA3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14:paraId="5EFD3676" w14:textId="77777777"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14:paraId="331F3B50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14:paraId="50333BDC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14:paraId="588C51EB" w14:textId="77777777"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14:paraId="1A2F8CE6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Joel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(“JOE-el”)</w:t>
      </w:r>
    </w:p>
    <w:p w14:paraId="2D3D15F1" w14:textId="77777777"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Amos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(“A-muss”)</w:t>
      </w:r>
    </w:p>
    <w:p w14:paraId="1B7F95D8" w14:textId="77777777" w:rsidR="001E724B" w:rsidRDefault="001E724B" w:rsidP="001E724B">
      <w:pPr>
        <w:tabs>
          <w:tab w:val="left" w:pos="2340"/>
        </w:tabs>
        <w:spacing w:after="0"/>
        <w:ind w:left="360"/>
      </w:pPr>
      <w:r w:rsidRPr="009C271C">
        <w:t>Obadiah</w:t>
      </w:r>
    </w:p>
    <w:p w14:paraId="08A44A67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14:paraId="21C6F71C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14:paraId="6902AEA8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14:paraId="26F359CB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14:paraId="60C896C3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14:paraId="0A4CA4C3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14:paraId="39599239" w14:textId="77777777"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14:paraId="3C4B7630" w14:textId="77777777" w:rsidR="001E724B" w:rsidRPr="00E16C68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14:paraId="3601F557" w14:textId="77777777" w:rsidR="001E724B" w:rsidRPr="00B67C6A" w:rsidRDefault="001E724B" w:rsidP="001E724B">
      <w:pPr>
        <w:tabs>
          <w:tab w:val="left" w:pos="2340"/>
        </w:tabs>
        <w:spacing w:after="0" w:line="360" w:lineRule="auto"/>
        <w:rPr>
          <w:b/>
          <w:bCs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B67C6A">
        <w:rPr>
          <w:b/>
          <w:bCs/>
        </w:rPr>
        <w:t>New Testament</w:t>
      </w:r>
    </w:p>
    <w:p w14:paraId="042DE5A6" w14:textId="77777777" w:rsidR="001E724B" w:rsidRPr="00E16C68" w:rsidRDefault="001E724B" w:rsidP="001E724B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14:paraId="6FCFB904" w14:textId="77777777"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14:paraId="0EF9B2A3" w14:textId="77777777"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14:paraId="1C46C526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14:paraId="6206038A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14:paraId="1BC2C2F1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 xml:space="preserve">(If you can’t pronounce </w:t>
      </w:r>
    </w:p>
    <w:p w14:paraId="19BD4A0E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14:paraId="0DCEBEE6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14:paraId="4F7E3FCA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3962181A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14:paraId="0343709F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14:paraId="4D4428B3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14:paraId="4ADA49EC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-LIP-pee-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3352CCFC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-LAW-shuns”)</w:t>
      </w:r>
    </w:p>
    <w:p w14:paraId="0A8EA8C1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1DECB959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14:paraId="1D8F5EE1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14:paraId="2037A586" w14:textId="77777777"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14:paraId="11D5B99C" w14:textId="77777777" w:rsidR="001E724B" w:rsidRPr="00B2086D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(“TIE-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14:paraId="4F3E446D" w14:textId="77777777" w:rsidR="001E724B" w:rsidRPr="00B2086D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14:paraId="22D3F0A0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>
        <w:rPr>
          <w:u w:val="single"/>
        </w:rPr>
        <w:t>General Epistles</w:t>
      </w:r>
    </w:p>
    <w:p w14:paraId="37C2FA99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Hebrews</w:t>
      </w:r>
    </w:p>
    <w:p w14:paraId="4E149C91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James</w:t>
      </w:r>
    </w:p>
    <w:p w14:paraId="07C7507A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Peter</w:t>
      </w:r>
    </w:p>
    <w:p w14:paraId="04671E15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Peter</w:t>
      </w:r>
    </w:p>
    <w:p w14:paraId="02F9C33B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John</w:t>
      </w:r>
    </w:p>
    <w:p w14:paraId="42C3595E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John</w:t>
      </w:r>
    </w:p>
    <w:p w14:paraId="5B48480F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3 John</w:t>
      </w:r>
    </w:p>
    <w:p w14:paraId="7F016147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Jude</w:t>
      </w:r>
    </w:p>
    <w:p w14:paraId="72FDEE54" w14:textId="77777777"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C80FF5">
        <w:t>Revelation</w:t>
      </w:r>
    </w:p>
    <w:p w14:paraId="12AD115E" w14:textId="77777777" w:rsidR="001E724B" w:rsidRPr="001E724B" w:rsidRDefault="001E724B" w:rsidP="003C25E2">
      <w:pPr>
        <w:tabs>
          <w:tab w:val="left" w:leader="underscore" w:pos="10800"/>
        </w:tabs>
        <w:rPr>
          <w:szCs w:val="24"/>
        </w:rPr>
      </w:pPr>
    </w:p>
    <w:sectPr w:rsidR="001E724B" w:rsidRPr="001E724B" w:rsidSect="001E724B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3E30" w14:textId="77777777" w:rsidR="00447040" w:rsidRDefault="00447040" w:rsidP="00082D1D">
      <w:pPr>
        <w:spacing w:after="0"/>
      </w:pPr>
      <w:r>
        <w:separator/>
      </w:r>
    </w:p>
  </w:endnote>
  <w:endnote w:type="continuationSeparator" w:id="0">
    <w:p w14:paraId="29E0B38A" w14:textId="77777777" w:rsidR="00447040" w:rsidRDefault="00447040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3BD5" w14:textId="77777777" w:rsidR="00447040" w:rsidRDefault="00447040" w:rsidP="00082D1D">
      <w:pPr>
        <w:spacing w:after="0"/>
      </w:pPr>
      <w:r>
        <w:separator/>
      </w:r>
    </w:p>
  </w:footnote>
  <w:footnote w:type="continuationSeparator" w:id="0">
    <w:p w14:paraId="20524470" w14:textId="77777777" w:rsidR="00447040" w:rsidRDefault="00447040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6B93" w14:textId="77777777" w:rsidR="008D6BEE" w:rsidRDefault="008D6BEE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56290"/>
    <w:rsid w:val="00060B4E"/>
    <w:rsid w:val="00082D1D"/>
    <w:rsid w:val="000B2568"/>
    <w:rsid w:val="000D3C7D"/>
    <w:rsid w:val="0010399F"/>
    <w:rsid w:val="00114D71"/>
    <w:rsid w:val="00126A47"/>
    <w:rsid w:val="00132947"/>
    <w:rsid w:val="00167B58"/>
    <w:rsid w:val="001A6380"/>
    <w:rsid w:val="001B3BF9"/>
    <w:rsid w:val="001B5B1D"/>
    <w:rsid w:val="001B7359"/>
    <w:rsid w:val="001E0473"/>
    <w:rsid w:val="001E724B"/>
    <w:rsid w:val="001F5FF5"/>
    <w:rsid w:val="002063CB"/>
    <w:rsid w:val="002378BB"/>
    <w:rsid w:val="00263797"/>
    <w:rsid w:val="002814B3"/>
    <w:rsid w:val="00281576"/>
    <w:rsid w:val="002E4E6F"/>
    <w:rsid w:val="002E74A6"/>
    <w:rsid w:val="00330C03"/>
    <w:rsid w:val="003627EA"/>
    <w:rsid w:val="00385510"/>
    <w:rsid w:val="0039388B"/>
    <w:rsid w:val="003B5332"/>
    <w:rsid w:val="003B763E"/>
    <w:rsid w:val="003C25E2"/>
    <w:rsid w:val="004011D2"/>
    <w:rsid w:val="004161AE"/>
    <w:rsid w:val="0044558A"/>
    <w:rsid w:val="00447040"/>
    <w:rsid w:val="004F09C4"/>
    <w:rsid w:val="0050286E"/>
    <w:rsid w:val="00524DFF"/>
    <w:rsid w:val="0055563D"/>
    <w:rsid w:val="005A14AD"/>
    <w:rsid w:val="005D1C7B"/>
    <w:rsid w:val="00613D38"/>
    <w:rsid w:val="00616C0B"/>
    <w:rsid w:val="00630619"/>
    <w:rsid w:val="00641AE7"/>
    <w:rsid w:val="00654789"/>
    <w:rsid w:val="00675632"/>
    <w:rsid w:val="006848DB"/>
    <w:rsid w:val="006B31DF"/>
    <w:rsid w:val="006C60DA"/>
    <w:rsid w:val="006E0444"/>
    <w:rsid w:val="006F31EF"/>
    <w:rsid w:val="006F6569"/>
    <w:rsid w:val="00703587"/>
    <w:rsid w:val="007405DA"/>
    <w:rsid w:val="007A41FF"/>
    <w:rsid w:val="007C4DBB"/>
    <w:rsid w:val="007C5442"/>
    <w:rsid w:val="007D0EED"/>
    <w:rsid w:val="007D27C7"/>
    <w:rsid w:val="007F4F77"/>
    <w:rsid w:val="008170FD"/>
    <w:rsid w:val="00844C1C"/>
    <w:rsid w:val="008B3DBE"/>
    <w:rsid w:val="008C6869"/>
    <w:rsid w:val="008D6BEE"/>
    <w:rsid w:val="009375AC"/>
    <w:rsid w:val="00991B18"/>
    <w:rsid w:val="009C0F1C"/>
    <w:rsid w:val="009C2ED8"/>
    <w:rsid w:val="00A257C5"/>
    <w:rsid w:val="00A30F3B"/>
    <w:rsid w:val="00A40443"/>
    <w:rsid w:val="00A51B2E"/>
    <w:rsid w:val="00A51CB0"/>
    <w:rsid w:val="00A56E50"/>
    <w:rsid w:val="00A73538"/>
    <w:rsid w:val="00A94934"/>
    <w:rsid w:val="00AB265B"/>
    <w:rsid w:val="00AC0303"/>
    <w:rsid w:val="00AE0349"/>
    <w:rsid w:val="00B22D51"/>
    <w:rsid w:val="00B47483"/>
    <w:rsid w:val="00BF0C38"/>
    <w:rsid w:val="00C1490B"/>
    <w:rsid w:val="00C83667"/>
    <w:rsid w:val="00CC2854"/>
    <w:rsid w:val="00D3725F"/>
    <w:rsid w:val="00D8619D"/>
    <w:rsid w:val="00D94695"/>
    <w:rsid w:val="00DB3788"/>
    <w:rsid w:val="00DD3EC4"/>
    <w:rsid w:val="00DF23C1"/>
    <w:rsid w:val="00E05D8C"/>
    <w:rsid w:val="00E234BE"/>
    <w:rsid w:val="00E954AC"/>
    <w:rsid w:val="00EA4E54"/>
    <w:rsid w:val="00ED1C6E"/>
    <w:rsid w:val="00ED2260"/>
    <w:rsid w:val="00EF36A2"/>
    <w:rsid w:val="00F02403"/>
    <w:rsid w:val="00F048D4"/>
    <w:rsid w:val="00F4160C"/>
    <w:rsid w:val="00F769EA"/>
    <w:rsid w:val="00F80AA0"/>
    <w:rsid w:val="00FC0656"/>
    <w:rsid w:val="00FD4207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3FF1"/>
  <w15:docId w15:val="{B3D643EF-E4FF-4F44-8026-E212881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customStyle="1" w:styleId="small-caps">
    <w:name w:val="small-caps"/>
    <w:basedOn w:val="DefaultParagraphFont"/>
    <w:rsid w:val="00FD4207"/>
  </w:style>
  <w:style w:type="character" w:styleId="Hyperlink">
    <w:name w:val="Hyperlink"/>
    <w:basedOn w:val="DefaultParagraphFont"/>
    <w:uiPriority w:val="99"/>
    <w:unhideWhenUsed/>
    <w:rsid w:val="001E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indent-1-breaks">
    <w:name w:val="indent-1-breaks"/>
    <w:basedOn w:val="DefaultParagraphFont"/>
    <w:rsid w:val="00D8619D"/>
  </w:style>
  <w:style w:type="character" w:styleId="CommentReference">
    <w:name w:val="annotation reference"/>
    <w:basedOn w:val="DefaultParagraphFont"/>
    <w:uiPriority w:val="99"/>
    <w:semiHidden/>
    <w:unhideWhenUsed/>
    <w:rsid w:val="009C0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1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1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5</cp:revision>
  <cp:lastPrinted>2023-02-22T17:12:00Z</cp:lastPrinted>
  <dcterms:created xsi:type="dcterms:W3CDTF">2023-03-29T18:19:00Z</dcterms:created>
  <dcterms:modified xsi:type="dcterms:W3CDTF">2023-04-12T16:10:00Z</dcterms:modified>
</cp:coreProperties>
</file>